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B548" w14:textId="1BC40B69" w:rsidR="00735EFD" w:rsidRDefault="00735EFD" w:rsidP="00735EFD">
      <w:pPr>
        <w:tabs>
          <w:tab w:val="left" w:pos="900"/>
        </w:tabs>
        <w:ind w:left="1080"/>
        <w:outlineLvl w:val="0"/>
        <w:rPr>
          <w:sz w:val="18"/>
          <w:szCs w:val="18"/>
        </w:rPr>
      </w:pPr>
      <w:r>
        <w:t xml:space="preserve">                                                           </w:t>
      </w:r>
      <w:r>
        <w:rPr>
          <w:i/>
          <w:sz w:val="18"/>
          <w:szCs w:val="18"/>
        </w:rPr>
        <w:t>Załącznik nr 1 do uchwały Nr X</w:t>
      </w:r>
      <w:r w:rsidR="00450419">
        <w:rPr>
          <w:i/>
          <w:sz w:val="18"/>
          <w:szCs w:val="18"/>
        </w:rPr>
        <w:t>X</w:t>
      </w:r>
      <w:r>
        <w:rPr>
          <w:i/>
          <w:sz w:val="18"/>
          <w:szCs w:val="18"/>
        </w:rPr>
        <w:t xml:space="preserve">III. </w:t>
      </w:r>
      <w:proofErr w:type="gramStart"/>
      <w:r>
        <w:rPr>
          <w:i/>
          <w:sz w:val="18"/>
          <w:szCs w:val="18"/>
        </w:rPr>
        <w:t>….202</w:t>
      </w:r>
      <w:r w:rsidR="00450419"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 xml:space="preserve">  Rady</w:t>
      </w:r>
      <w:proofErr w:type="gramEnd"/>
      <w:r>
        <w:rPr>
          <w:i/>
          <w:sz w:val="18"/>
          <w:szCs w:val="18"/>
        </w:rPr>
        <w:t xml:space="preserve"> </w:t>
      </w:r>
    </w:p>
    <w:p w14:paraId="40FE4B12" w14:textId="4342D1C2" w:rsidR="00735EFD" w:rsidRDefault="00735EFD" w:rsidP="00735EFD">
      <w:pPr>
        <w:tabs>
          <w:tab w:val="left" w:pos="900"/>
        </w:tabs>
        <w:ind w:left="360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Miejskiej w Sztumie z </w:t>
      </w:r>
      <w:proofErr w:type="gramStart"/>
      <w:r>
        <w:rPr>
          <w:i/>
          <w:sz w:val="18"/>
          <w:szCs w:val="18"/>
        </w:rPr>
        <w:t xml:space="preserve">dnia  </w:t>
      </w:r>
      <w:r w:rsidR="00CB664E">
        <w:rPr>
          <w:i/>
          <w:sz w:val="18"/>
          <w:szCs w:val="18"/>
        </w:rPr>
        <w:t>19</w:t>
      </w:r>
      <w:proofErr w:type="gramEnd"/>
      <w:r w:rsidR="00450419">
        <w:rPr>
          <w:i/>
          <w:sz w:val="18"/>
          <w:szCs w:val="18"/>
        </w:rPr>
        <w:t xml:space="preserve"> lutego</w:t>
      </w:r>
      <w:r>
        <w:rPr>
          <w:i/>
          <w:sz w:val="18"/>
          <w:szCs w:val="18"/>
        </w:rPr>
        <w:t xml:space="preserve"> 202</w:t>
      </w:r>
      <w:r w:rsidR="00450419"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 xml:space="preserve"> roku</w:t>
      </w:r>
    </w:p>
    <w:p w14:paraId="7692C90D" w14:textId="77777777" w:rsidR="00735EFD" w:rsidRDefault="00735EFD" w:rsidP="00735EFD">
      <w:pPr>
        <w:ind w:left="360"/>
        <w:rPr>
          <w:sz w:val="18"/>
          <w:szCs w:val="18"/>
        </w:rPr>
      </w:pPr>
    </w:p>
    <w:p w14:paraId="7837FDEB" w14:textId="77777777" w:rsidR="00735EFD" w:rsidRDefault="00735EFD" w:rsidP="00735EFD">
      <w:pPr>
        <w:ind w:left="360"/>
        <w:rPr>
          <w:b/>
          <w:u w:val="single"/>
        </w:rPr>
      </w:pPr>
    </w:p>
    <w:p w14:paraId="17150680" w14:textId="77777777" w:rsidR="00735EFD" w:rsidRDefault="00735EFD" w:rsidP="00735EFD">
      <w:pPr>
        <w:ind w:left="360"/>
        <w:jc w:val="both"/>
        <w:outlineLvl w:val="0"/>
        <w:rPr>
          <w:b/>
          <w:u w:val="single"/>
        </w:rPr>
      </w:pPr>
    </w:p>
    <w:p w14:paraId="1CA72628" w14:textId="77777777" w:rsidR="00735EFD" w:rsidRDefault="00735EFD" w:rsidP="00735EFD">
      <w:pPr>
        <w:ind w:left="360"/>
        <w:jc w:val="center"/>
        <w:outlineLvl w:val="0"/>
        <w:rPr>
          <w:b/>
          <w:u w:val="single"/>
        </w:rPr>
      </w:pPr>
    </w:p>
    <w:p w14:paraId="536F9536" w14:textId="77777777" w:rsidR="00735EFD" w:rsidRDefault="00735EFD" w:rsidP="00735EFD">
      <w:pPr>
        <w:ind w:left="360"/>
        <w:jc w:val="center"/>
        <w:outlineLvl w:val="0"/>
        <w:rPr>
          <w:b/>
          <w:u w:val="single"/>
        </w:rPr>
      </w:pPr>
      <w:r>
        <w:rPr>
          <w:b/>
          <w:u w:val="single"/>
        </w:rPr>
        <w:t>PLAN PRACY KOMISJI WSI, GOSPODARKI KOMUNALNEJ</w:t>
      </w:r>
    </w:p>
    <w:p w14:paraId="7ABC19CC" w14:textId="02905AB7" w:rsidR="00735EFD" w:rsidRDefault="00735EFD" w:rsidP="00735EFD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 xml:space="preserve">i </w:t>
      </w:r>
      <w:proofErr w:type="gramStart"/>
      <w:r>
        <w:rPr>
          <w:b/>
          <w:u w:val="single"/>
        </w:rPr>
        <w:t>BEZPIECZEŃSTWA  RADY</w:t>
      </w:r>
      <w:proofErr w:type="gramEnd"/>
      <w:r>
        <w:rPr>
          <w:b/>
          <w:u w:val="single"/>
        </w:rPr>
        <w:t xml:space="preserve"> MIEJSKIEJ W SZTUMIE NA ROK 202</w:t>
      </w:r>
      <w:r w:rsidR="00450419">
        <w:rPr>
          <w:b/>
          <w:u w:val="single"/>
        </w:rPr>
        <w:t>6</w:t>
      </w:r>
      <w:r>
        <w:rPr>
          <w:b/>
          <w:u w:val="single"/>
        </w:rPr>
        <w:t xml:space="preserve"> </w:t>
      </w:r>
    </w:p>
    <w:p w14:paraId="1D369781" w14:textId="77777777" w:rsidR="00735EFD" w:rsidRDefault="00735EFD" w:rsidP="00735EFD">
      <w:pPr>
        <w:jc w:val="center"/>
        <w:rPr>
          <w:b/>
          <w:u w:val="single"/>
        </w:rPr>
      </w:pPr>
    </w:p>
    <w:p w14:paraId="525EF505" w14:textId="77777777" w:rsidR="00735EFD" w:rsidRDefault="00735EFD" w:rsidP="00735EFD">
      <w:pPr>
        <w:jc w:val="both"/>
        <w:outlineLvl w:val="0"/>
        <w:rPr>
          <w:b/>
          <w:u w:val="single"/>
        </w:rPr>
      </w:pPr>
    </w:p>
    <w:p w14:paraId="1FEAB3C2" w14:textId="77777777" w:rsidR="00735EFD" w:rsidRDefault="00735EFD" w:rsidP="00735EFD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I kwartał:</w:t>
      </w:r>
    </w:p>
    <w:p w14:paraId="09FEE562" w14:textId="77777777" w:rsidR="00735EFD" w:rsidRDefault="00735EFD" w:rsidP="00735EFD">
      <w:pPr>
        <w:pStyle w:val="Akapitzlist"/>
        <w:numPr>
          <w:ilvl w:val="0"/>
          <w:numId w:val="1"/>
        </w:numPr>
        <w:jc w:val="both"/>
      </w:pPr>
      <w:r>
        <w:t>Informacja Zarządu Spółki PWiK w Sztumie dotycząca jakości wody pitnej                                       i odprowadzania ścieków.</w:t>
      </w:r>
    </w:p>
    <w:p w14:paraId="12B29428" w14:textId="29135696" w:rsidR="00735EFD" w:rsidRDefault="00735EFD" w:rsidP="00735EFD">
      <w:pPr>
        <w:pStyle w:val="Akapitzlist"/>
        <w:numPr>
          <w:ilvl w:val="0"/>
          <w:numId w:val="1"/>
        </w:numPr>
        <w:jc w:val="both"/>
      </w:pPr>
      <w:r>
        <w:t>Informacja Komendy Powiatowej Policji w Sztumie na temat stanu bezpieczeństwa na terenie miasta i gminy Sztum w 202</w:t>
      </w:r>
      <w:r w:rsidR="00450419">
        <w:t>5</w:t>
      </w:r>
      <w:r>
        <w:t xml:space="preserve"> roku.</w:t>
      </w:r>
    </w:p>
    <w:p w14:paraId="67EA74CE" w14:textId="62480443" w:rsidR="00735EFD" w:rsidRDefault="00735EFD" w:rsidP="00735EFD">
      <w:pPr>
        <w:pStyle w:val="Akapitzlist"/>
        <w:numPr>
          <w:ilvl w:val="0"/>
          <w:numId w:val="1"/>
        </w:numPr>
        <w:jc w:val="both"/>
      </w:pPr>
      <w:r>
        <w:t>Informacja dotycząca działalności Straży Miejskiej za rok 202</w:t>
      </w:r>
      <w:r w:rsidR="00450419">
        <w:t>5</w:t>
      </w:r>
      <w:r>
        <w:t>.</w:t>
      </w:r>
    </w:p>
    <w:p w14:paraId="288FFE78" w14:textId="2B709ABA" w:rsidR="00735EFD" w:rsidRDefault="00735EFD" w:rsidP="00735EFD">
      <w:pPr>
        <w:pStyle w:val="Akapitzlist"/>
        <w:numPr>
          <w:ilvl w:val="0"/>
          <w:numId w:val="1"/>
        </w:numPr>
        <w:jc w:val="both"/>
      </w:pPr>
      <w:r>
        <w:t>Informacja z działalności Ochotniczych Straży Pożarnych za rok 202</w:t>
      </w:r>
      <w:r w:rsidR="00450419">
        <w:t>5</w:t>
      </w:r>
      <w:r>
        <w:t xml:space="preserve"> w zakresie ochrony przeciwpożarowej w gminie.</w:t>
      </w:r>
    </w:p>
    <w:p w14:paraId="37221032" w14:textId="258A4310" w:rsidR="00735EFD" w:rsidRDefault="00233B48" w:rsidP="00735EFD">
      <w:pPr>
        <w:pStyle w:val="Akapitzlist"/>
        <w:numPr>
          <w:ilvl w:val="0"/>
          <w:numId w:val="1"/>
        </w:numPr>
        <w:jc w:val="both"/>
      </w:pPr>
      <w:r>
        <w:t>Zaopiniowanie Programu</w:t>
      </w:r>
      <w:r w:rsidR="00735EFD">
        <w:rPr>
          <w:bCs/>
        </w:rPr>
        <w:t xml:space="preserve"> opieki nad zwierzętami bezdomnymi </w:t>
      </w:r>
      <w:r>
        <w:rPr>
          <w:bCs/>
        </w:rPr>
        <w:t>oraz zapobiegania</w:t>
      </w:r>
      <w:r w:rsidR="00735EFD">
        <w:rPr>
          <w:bCs/>
        </w:rPr>
        <w:t xml:space="preserve"> bezdomności zwierząt na terenie miasta i gminy Sztum w roku 202</w:t>
      </w:r>
      <w:r w:rsidR="00450419">
        <w:rPr>
          <w:bCs/>
        </w:rPr>
        <w:t>6</w:t>
      </w:r>
      <w:r w:rsidR="00735EFD">
        <w:rPr>
          <w:bCs/>
        </w:rPr>
        <w:t>.</w:t>
      </w:r>
    </w:p>
    <w:p w14:paraId="30D41665" w14:textId="77777777" w:rsidR="00735EFD" w:rsidRDefault="00735EFD" w:rsidP="00735EFD">
      <w:pPr>
        <w:ind w:left="360"/>
        <w:rPr>
          <w:color w:val="FF0000"/>
        </w:rPr>
      </w:pPr>
    </w:p>
    <w:p w14:paraId="536BFE6D" w14:textId="77777777" w:rsidR="00735EFD" w:rsidRDefault="00735EFD" w:rsidP="00735EFD">
      <w:pPr>
        <w:jc w:val="both"/>
        <w:outlineLvl w:val="0"/>
        <w:rPr>
          <w:b/>
          <w:color w:val="FF0000"/>
          <w:u w:val="single"/>
        </w:rPr>
      </w:pPr>
    </w:p>
    <w:p w14:paraId="710C7E5A" w14:textId="77777777" w:rsidR="00735EFD" w:rsidRDefault="00735EFD" w:rsidP="00735EFD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II kwartał: </w:t>
      </w:r>
    </w:p>
    <w:p w14:paraId="07582BF9" w14:textId="1A37753F" w:rsidR="00735EFD" w:rsidRDefault="00735EFD" w:rsidP="00735EFD">
      <w:pPr>
        <w:numPr>
          <w:ilvl w:val="1"/>
          <w:numId w:val="2"/>
        </w:numPr>
        <w:jc w:val="both"/>
      </w:pPr>
      <w:r>
        <w:t>Zaopiniowanie sprawozdania z wykonania budżetu gminy za rok 202</w:t>
      </w:r>
      <w:r w:rsidR="00450419">
        <w:t>5</w:t>
      </w:r>
      <w:r>
        <w:t xml:space="preserve"> i sprawozdania finansowego Miasta i Gminy Sztum za rok 202</w:t>
      </w:r>
      <w:r w:rsidR="00450419">
        <w:t>5</w:t>
      </w:r>
      <w:r>
        <w:t xml:space="preserve"> oraz zapoznanie się z </w:t>
      </w:r>
      <w:r w:rsidR="00233B48">
        <w:t>informacją o</w:t>
      </w:r>
      <w:r>
        <w:t xml:space="preserve"> stanie mienia gminy na 31.12.202</w:t>
      </w:r>
      <w:r w:rsidR="00450419">
        <w:t>5</w:t>
      </w:r>
      <w:r>
        <w:t xml:space="preserve"> r.</w:t>
      </w:r>
    </w:p>
    <w:p w14:paraId="5C9BAAE0" w14:textId="1209FD2E" w:rsidR="00735EFD" w:rsidRDefault="00735EFD" w:rsidP="00735EFD">
      <w:pPr>
        <w:numPr>
          <w:ilvl w:val="1"/>
          <w:numId w:val="2"/>
        </w:numPr>
        <w:jc w:val="both"/>
      </w:pPr>
      <w:r>
        <w:t>Zmiany w dopłatach obszarowych i rolnośrodowiskowych, zazielenienie                                   w gospodarstwach rolnych w 202</w:t>
      </w:r>
      <w:r w:rsidR="00450419">
        <w:t>5</w:t>
      </w:r>
      <w:r>
        <w:t xml:space="preserve"> roku - Pomorski Ośrodek Doradztwa Rolniczego            w Lubaniu Powiatowy Zespół Doradztwa Rolniczego w Sztumie.</w:t>
      </w:r>
    </w:p>
    <w:p w14:paraId="5AF72EC9" w14:textId="77777777" w:rsidR="00735EFD" w:rsidRDefault="00735EFD" w:rsidP="00735EFD">
      <w:pPr>
        <w:ind w:left="644"/>
        <w:jc w:val="both"/>
        <w:rPr>
          <w:b/>
          <w:u w:val="single"/>
        </w:rPr>
      </w:pPr>
    </w:p>
    <w:p w14:paraId="57CAC5EF" w14:textId="77777777" w:rsidR="00735EFD" w:rsidRDefault="00735EFD" w:rsidP="00735EFD">
      <w:pPr>
        <w:ind w:left="644"/>
        <w:jc w:val="both"/>
        <w:rPr>
          <w:b/>
          <w:u w:val="single"/>
        </w:rPr>
      </w:pPr>
    </w:p>
    <w:p w14:paraId="191857C4" w14:textId="77777777" w:rsidR="00735EFD" w:rsidRDefault="00735EFD" w:rsidP="00735EFD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III kwartał:</w:t>
      </w:r>
    </w:p>
    <w:p w14:paraId="55EBA9EE" w14:textId="77777777" w:rsidR="00735EFD" w:rsidRDefault="00735EFD" w:rsidP="00735EFD">
      <w:pPr>
        <w:numPr>
          <w:ilvl w:val="0"/>
          <w:numId w:val="3"/>
        </w:numPr>
        <w:tabs>
          <w:tab w:val="num" w:pos="502"/>
        </w:tabs>
        <w:ind w:left="502"/>
        <w:jc w:val="both"/>
      </w:pPr>
      <w:r>
        <w:t>Informacja nt. prowadzonych inwestycji na terenie miasta i gminy Sztum w roku bieżącym.</w:t>
      </w:r>
    </w:p>
    <w:p w14:paraId="4CE30459" w14:textId="24D631F5" w:rsidR="00735EFD" w:rsidRDefault="00735EFD" w:rsidP="00735EFD">
      <w:pPr>
        <w:numPr>
          <w:ilvl w:val="0"/>
          <w:numId w:val="3"/>
        </w:numPr>
        <w:tabs>
          <w:tab w:val="num" w:pos="502"/>
        </w:tabs>
        <w:ind w:left="502"/>
        <w:jc w:val="both"/>
        <w:rPr>
          <w:b/>
          <w:u w:val="single"/>
        </w:rPr>
      </w:pPr>
      <w:r>
        <w:t>Informacja Powiatowego Zespołu Doradztwa Rolniczego w Sztumie dotycząca użytkowania gruntów (powierzchnie, plony i zbiory ziemiopłodów) w 202</w:t>
      </w:r>
      <w:r w:rsidR="00450419">
        <w:t>5</w:t>
      </w:r>
      <w:r>
        <w:t xml:space="preserve"> roku.</w:t>
      </w:r>
      <w:r>
        <w:rPr>
          <w:b/>
          <w:u w:val="single"/>
        </w:rPr>
        <w:t xml:space="preserve"> </w:t>
      </w:r>
    </w:p>
    <w:p w14:paraId="3C2AB1F5" w14:textId="77777777" w:rsidR="00735EFD" w:rsidRDefault="00735EFD" w:rsidP="00735EFD">
      <w:pPr>
        <w:ind w:left="502"/>
        <w:jc w:val="both"/>
        <w:rPr>
          <w:b/>
          <w:u w:val="single"/>
        </w:rPr>
      </w:pPr>
    </w:p>
    <w:p w14:paraId="4CF9E5DC" w14:textId="77777777" w:rsidR="00735EFD" w:rsidRDefault="00735EFD" w:rsidP="00735EFD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IV kwartał:</w:t>
      </w:r>
    </w:p>
    <w:p w14:paraId="29F40B4E" w14:textId="18CDFD6B" w:rsidR="00735EFD" w:rsidRPr="00450419" w:rsidRDefault="00735EFD" w:rsidP="00735EFD">
      <w:pPr>
        <w:numPr>
          <w:ilvl w:val="0"/>
          <w:numId w:val="4"/>
        </w:numPr>
        <w:ind w:left="502"/>
        <w:jc w:val="both"/>
        <w:rPr>
          <w:i/>
          <w:iCs/>
        </w:rPr>
      </w:pPr>
      <w:r w:rsidRPr="00450419">
        <w:rPr>
          <w:rStyle w:val="Uwydatnienie"/>
          <w:rFonts w:eastAsiaTheme="majorEastAsia"/>
          <w:i w:val="0"/>
          <w:iCs w:val="0"/>
        </w:rPr>
        <w:t>Zaopiniowanie projektów uchwał Rady Miejskiej w sprawie wysokości stawek podatków i opłat lokalnych na 202</w:t>
      </w:r>
      <w:r w:rsidR="00450419">
        <w:rPr>
          <w:rStyle w:val="Uwydatnienie"/>
          <w:rFonts w:eastAsiaTheme="majorEastAsia"/>
          <w:i w:val="0"/>
          <w:iCs w:val="0"/>
        </w:rPr>
        <w:t>7</w:t>
      </w:r>
      <w:r w:rsidRPr="00450419">
        <w:rPr>
          <w:rStyle w:val="Uwydatnienie"/>
          <w:rFonts w:eastAsiaTheme="majorEastAsia"/>
          <w:i w:val="0"/>
          <w:iCs w:val="0"/>
        </w:rPr>
        <w:t xml:space="preserve"> rok</w:t>
      </w:r>
      <w:r w:rsidRPr="00450419">
        <w:rPr>
          <w:i/>
          <w:iCs/>
        </w:rPr>
        <w:t>.</w:t>
      </w:r>
    </w:p>
    <w:p w14:paraId="126275C6" w14:textId="0CA5EE97" w:rsidR="00735EFD" w:rsidRDefault="00735EFD" w:rsidP="00735EFD">
      <w:pPr>
        <w:numPr>
          <w:ilvl w:val="0"/>
          <w:numId w:val="4"/>
        </w:numPr>
        <w:ind w:left="502"/>
        <w:jc w:val="both"/>
      </w:pPr>
      <w:r>
        <w:t xml:space="preserve">Zaopiniowanie projektu budżetu gminy </w:t>
      </w:r>
      <w:r w:rsidR="00233B48">
        <w:t>Sztum na</w:t>
      </w:r>
      <w:r>
        <w:t xml:space="preserve"> rok 202</w:t>
      </w:r>
      <w:r w:rsidR="00450419">
        <w:t>7</w:t>
      </w:r>
      <w:r>
        <w:t>.</w:t>
      </w:r>
    </w:p>
    <w:p w14:paraId="664CD683" w14:textId="34FAC0D9" w:rsidR="00735EFD" w:rsidRDefault="00735EFD" w:rsidP="00735EFD">
      <w:pPr>
        <w:numPr>
          <w:ilvl w:val="0"/>
          <w:numId w:val="4"/>
        </w:numPr>
        <w:ind w:left="502"/>
        <w:jc w:val="both"/>
        <w:rPr>
          <w:b/>
          <w:u w:val="single"/>
        </w:rPr>
      </w:pPr>
      <w:r>
        <w:t>Przygotowanie planu pracy Komisji na rok 202</w:t>
      </w:r>
      <w:r w:rsidR="00450419">
        <w:t>7</w:t>
      </w:r>
      <w:r>
        <w:t>.</w:t>
      </w:r>
      <w:r>
        <w:rPr>
          <w:b/>
          <w:u w:val="single"/>
        </w:rPr>
        <w:t xml:space="preserve"> </w:t>
      </w:r>
    </w:p>
    <w:p w14:paraId="2CCE5887" w14:textId="77777777" w:rsidR="00735EFD" w:rsidRDefault="00735EFD" w:rsidP="00735EFD">
      <w:pPr>
        <w:jc w:val="both"/>
        <w:outlineLvl w:val="0"/>
      </w:pPr>
    </w:p>
    <w:p w14:paraId="0326ECF7" w14:textId="77777777" w:rsidR="00735EFD" w:rsidRDefault="00735EFD" w:rsidP="00735EFD">
      <w:pPr>
        <w:jc w:val="both"/>
        <w:outlineLvl w:val="0"/>
        <w:rPr>
          <w:b/>
          <w:u w:val="single"/>
        </w:rPr>
      </w:pPr>
    </w:p>
    <w:p w14:paraId="075D82DF" w14:textId="77777777" w:rsidR="00735EFD" w:rsidRDefault="00735EFD" w:rsidP="00735EFD">
      <w:pPr>
        <w:jc w:val="both"/>
        <w:outlineLvl w:val="0"/>
        <w:rPr>
          <w:b/>
          <w:u w:val="single"/>
        </w:rPr>
      </w:pPr>
    </w:p>
    <w:p w14:paraId="29724EE7" w14:textId="77777777" w:rsidR="00735EFD" w:rsidRDefault="00735EFD" w:rsidP="00735EFD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Tematy całoroczne:</w:t>
      </w:r>
    </w:p>
    <w:p w14:paraId="2149ACA2" w14:textId="59879861" w:rsidR="00735EFD" w:rsidRDefault="00735EFD" w:rsidP="00735EFD">
      <w:pPr>
        <w:numPr>
          <w:ilvl w:val="1"/>
          <w:numId w:val="5"/>
        </w:numPr>
        <w:jc w:val="both"/>
      </w:pPr>
      <w:r>
        <w:t xml:space="preserve">Zaopiniowanie projektów miejscowych planów zagospodarowania </w:t>
      </w:r>
      <w:r w:rsidR="00233B48">
        <w:t>przestrzennego i</w:t>
      </w:r>
      <w:r>
        <w:t xml:space="preserve"> innych programów i planów wynikających z przepisów prawa.</w:t>
      </w:r>
    </w:p>
    <w:p w14:paraId="22707A57" w14:textId="77777777" w:rsidR="00735EFD" w:rsidRDefault="00735EFD" w:rsidP="00735EFD">
      <w:pPr>
        <w:numPr>
          <w:ilvl w:val="1"/>
          <w:numId w:val="5"/>
        </w:numPr>
        <w:jc w:val="both"/>
      </w:pPr>
      <w:r>
        <w:t>Opiniowanie projektów uchwał Rady Miejskiej w sprawach:</w:t>
      </w:r>
    </w:p>
    <w:p w14:paraId="50120F45" w14:textId="77777777" w:rsidR="00735EFD" w:rsidRDefault="00735EFD" w:rsidP="00735EFD">
      <w:pPr>
        <w:numPr>
          <w:ilvl w:val="0"/>
          <w:numId w:val="6"/>
        </w:numPr>
        <w:tabs>
          <w:tab w:val="clear" w:pos="644"/>
          <w:tab w:val="num" w:pos="786"/>
        </w:tabs>
        <w:ind w:left="786"/>
        <w:jc w:val="both"/>
      </w:pPr>
      <w:r>
        <w:t>zbycie nieruchomości, z wyłączeniem nieruchomości stanowiących lokale mieszkalne,</w:t>
      </w:r>
    </w:p>
    <w:p w14:paraId="5FE099FA" w14:textId="77777777" w:rsidR="00735EFD" w:rsidRDefault="00735EFD" w:rsidP="00735EFD">
      <w:pPr>
        <w:numPr>
          <w:ilvl w:val="0"/>
          <w:numId w:val="6"/>
        </w:numPr>
        <w:tabs>
          <w:tab w:val="clear" w:pos="644"/>
          <w:tab w:val="num" w:pos="786"/>
        </w:tabs>
        <w:ind w:left="786"/>
        <w:jc w:val="both"/>
      </w:pPr>
      <w:r>
        <w:t>zbycie nieruchomości wpisanej do rejestru zabytków,</w:t>
      </w:r>
    </w:p>
    <w:p w14:paraId="467FEE20" w14:textId="77777777" w:rsidR="00735EFD" w:rsidRDefault="00735EFD" w:rsidP="00735EFD">
      <w:pPr>
        <w:numPr>
          <w:ilvl w:val="0"/>
          <w:numId w:val="6"/>
        </w:numPr>
        <w:tabs>
          <w:tab w:val="clear" w:pos="644"/>
          <w:tab w:val="num" w:pos="786"/>
        </w:tabs>
        <w:ind w:left="786"/>
        <w:jc w:val="both"/>
      </w:pPr>
      <w:r>
        <w:lastRenderedPageBreak/>
        <w:t>obciążenie nieruchomości prawem pierwokupu,</w:t>
      </w:r>
    </w:p>
    <w:p w14:paraId="34DF2774" w14:textId="77777777" w:rsidR="00735EFD" w:rsidRDefault="00735EFD" w:rsidP="00735EFD">
      <w:pPr>
        <w:numPr>
          <w:ilvl w:val="0"/>
          <w:numId w:val="6"/>
        </w:numPr>
        <w:tabs>
          <w:tab w:val="clear" w:pos="644"/>
          <w:tab w:val="num" w:pos="786"/>
        </w:tabs>
        <w:ind w:left="786"/>
        <w:jc w:val="both"/>
      </w:pPr>
      <w:r>
        <w:t>zbycie poprzez wniesienie nieruchomości aportem do spółki,</w:t>
      </w:r>
    </w:p>
    <w:p w14:paraId="6FF96135" w14:textId="77777777" w:rsidR="00735EFD" w:rsidRDefault="00735EFD" w:rsidP="00735EFD">
      <w:pPr>
        <w:numPr>
          <w:ilvl w:val="0"/>
          <w:numId w:val="6"/>
        </w:numPr>
        <w:tabs>
          <w:tab w:val="clear" w:pos="644"/>
          <w:tab w:val="num" w:pos="786"/>
        </w:tabs>
        <w:ind w:left="786"/>
        <w:jc w:val="both"/>
      </w:pPr>
      <w:r>
        <w:t>zbycie, wydzierżawienie, najem, użyczenie, użytkowanie nieruchomości stanowiących obiekty wykorzystywane w celach kultury, kultury fizycznej, sportu, rekreacji, w celach publicznych, oświatowych, opieki zdrowotnej, ochrony przeciwpożarowej,</w:t>
      </w:r>
    </w:p>
    <w:p w14:paraId="4D1326D0" w14:textId="77777777" w:rsidR="00735EFD" w:rsidRDefault="00735EFD" w:rsidP="00735EFD">
      <w:pPr>
        <w:numPr>
          <w:ilvl w:val="0"/>
          <w:numId w:val="6"/>
        </w:numPr>
        <w:tabs>
          <w:tab w:val="clear" w:pos="644"/>
          <w:tab w:val="num" w:pos="786"/>
        </w:tabs>
        <w:ind w:left="786"/>
        <w:jc w:val="both"/>
      </w:pPr>
      <w:r>
        <w:t>zbycie nieruchomości w drodze darowizny,</w:t>
      </w:r>
    </w:p>
    <w:p w14:paraId="72C4DD70" w14:textId="77777777" w:rsidR="00735EFD" w:rsidRDefault="00735EFD" w:rsidP="00735EFD">
      <w:pPr>
        <w:numPr>
          <w:ilvl w:val="0"/>
          <w:numId w:val="6"/>
        </w:numPr>
        <w:tabs>
          <w:tab w:val="clear" w:pos="644"/>
          <w:tab w:val="num" w:pos="786"/>
        </w:tabs>
        <w:ind w:left="786"/>
        <w:jc w:val="both"/>
      </w:pPr>
      <w:r>
        <w:t>zamiana nieruchomości</w:t>
      </w:r>
    </w:p>
    <w:p w14:paraId="057016C4" w14:textId="77777777" w:rsidR="00735EFD" w:rsidRDefault="00735EFD" w:rsidP="00735EFD">
      <w:pPr>
        <w:numPr>
          <w:ilvl w:val="0"/>
          <w:numId w:val="6"/>
        </w:numPr>
        <w:tabs>
          <w:tab w:val="clear" w:pos="644"/>
          <w:tab w:val="num" w:pos="786"/>
        </w:tabs>
        <w:ind w:left="786"/>
        <w:jc w:val="both"/>
      </w:pPr>
      <w:r>
        <w:t>obciążanie nieruchomości hipoteką,</w:t>
      </w:r>
    </w:p>
    <w:p w14:paraId="38260118" w14:textId="77777777" w:rsidR="00735EFD" w:rsidRDefault="00735EFD" w:rsidP="00735EFD">
      <w:pPr>
        <w:numPr>
          <w:ilvl w:val="0"/>
          <w:numId w:val="6"/>
        </w:numPr>
        <w:tabs>
          <w:tab w:val="clear" w:pos="644"/>
          <w:tab w:val="num" w:pos="786"/>
        </w:tabs>
        <w:ind w:left="786"/>
        <w:jc w:val="both"/>
      </w:pPr>
      <w:r>
        <w:t>użyczenie nieruchomości,</w:t>
      </w:r>
    </w:p>
    <w:p w14:paraId="2504CFC9" w14:textId="77777777" w:rsidR="00735EFD" w:rsidRDefault="00735EFD" w:rsidP="00735EFD">
      <w:pPr>
        <w:numPr>
          <w:ilvl w:val="0"/>
          <w:numId w:val="6"/>
        </w:numPr>
        <w:tabs>
          <w:tab w:val="clear" w:pos="644"/>
          <w:tab w:val="num" w:pos="786"/>
        </w:tabs>
        <w:ind w:left="786"/>
        <w:jc w:val="both"/>
      </w:pPr>
      <w:r>
        <w:t>innych, przewidzianych do kompetencji Rady Miejskiej.</w:t>
      </w:r>
    </w:p>
    <w:p w14:paraId="44A4123C" w14:textId="77777777" w:rsidR="00735EFD" w:rsidRDefault="00735EFD" w:rsidP="00735EFD">
      <w:pPr>
        <w:jc w:val="both"/>
      </w:pPr>
      <w:r>
        <w:t>3.  Opiniowanie wniosków dotyczących organizacji ruchu drogowego.</w:t>
      </w:r>
    </w:p>
    <w:p w14:paraId="655C54D2" w14:textId="77777777" w:rsidR="00735EFD" w:rsidRDefault="00735EFD" w:rsidP="00735EFD">
      <w:pPr>
        <w:jc w:val="both"/>
      </w:pPr>
      <w:r>
        <w:t xml:space="preserve">4.  Informacja dotycząca realizacji wniosków z zebrań wiejskich </w:t>
      </w:r>
    </w:p>
    <w:p w14:paraId="222EF201" w14:textId="77777777" w:rsidR="00735EFD" w:rsidRDefault="00735EFD" w:rsidP="00735EFD">
      <w:pPr>
        <w:jc w:val="both"/>
      </w:pPr>
    </w:p>
    <w:p w14:paraId="7E06D18C" w14:textId="77777777" w:rsidR="00735EFD" w:rsidRDefault="00735EFD" w:rsidP="00735EFD">
      <w:pPr>
        <w:jc w:val="both"/>
      </w:pPr>
    </w:p>
    <w:p w14:paraId="66A1E91C" w14:textId="77777777" w:rsidR="00735EFD" w:rsidRDefault="00735EFD" w:rsidP="00735EFD">
      <w:pPr>
        <w:jc w:val="both"/>
      </w:pPr>
    </w:p>
    <w:p w14:paraId="6C78BDBF" w14:textId="77777777" w:rsidR="00735EFD" w:rsidRDefault="00735EFD" w:rsidP="00735EFD">
      <w:pPr>
        <w:jc w:val="both"/>
      </w:pPr>
    </w:p>
    <w:p w14:paraId="6F143BC6" w14:textId="77777777" w:rsidR="00735EFD" w:rsidRDefault="00735EFD" w:rsidP="00735EFD">
      <w:pPr>
        <w:jc w:val="both"/>
        <w:outlineLvl w:val="0"/>
      </w:pPr>
      <w:r>
        <w:t xml:space="preserve">                                                                                             P r z e w o d n i c z ą c y</w:t>
      </w:r>
    </w:p>
    <w:p w14:paraId="764610A4" w14:textId="77777777" w:rsidR="00735EFD" w:rsidRDefault="00735EFD" w:rsidP="00735EFD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0"/>
          <w:szCs w:val="20"/>
        </w:rPr>
        <w:t>Komisji Wsi, Gospodarki Komunalnej i Bezpieczeństwa</w:t>
      </w:r>
    </w:p>
    <w:p w14:paraId="78F94B33" w14:textId="77777777" w:rsidR="00735EFD" w:rsidRDefault="00735EFD" w:rsidP="00735EFD">
      <w:pPr>
        <w:jc w:val="both"/>
        <w:rPr>
          <w:sz w:val="20"/>
          <w:szCs w:val="20"/>
        </w:rPr>
      </w:pPr>
    </w:p>
    <w:p w14:paraId="0EC6EBD3" w14:textId="74738733" w:rsidR="00735EFD" w:rsidRPr="00233B48" w:rsidRDefault="00735EFD" w:rsidP="00735EFD">
      <w:pPr>
        <w:jc w:val="both"/>
        <w:outlineLvl w:val="0"/>
        <w:rPr>
          <w:b/>
          <w:bCs/>
        </w:rPr>
      </w:pPr>
      <w:r w:rsidRPr="00233B48">
        <w:rPr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="00233B48">
        <w:rPr>
          <w:b/>
          <w:bCs/>
          <w:sz w:val="20"/>
          <w:szCs w:val="20"/>
        </w:rPr>
        <w:t xml:space="preserve">      </w:t>
      </w:r>
      <w:r w:rsidRPr="00233B48">
        <w:rPr>
          <w:b/>
          <w:bCs/>
          <w:sz w:val="20"/>
          <w:szCs w:val="20"/>
        </w:rPr>
        <w:t xml:space="preserve">           </w:t>
      </w:r>
      <w:r w:rsidRPr="00233B48">
        <w:rPr>
          <w:b/>
          <w:bCs/>
        </w:rPr>
        <w:t>Piotr Siebert</w:t>
      </w:r>
    </w:p>
    <w:p w14:paraId="0051C0B8" w14:textId="77777777" w:rsidR="00735EFD" w:rsidRDefault="00735EFD" w:rsidP="00735EFD">
      <w:pPr>
        <w:jc w:val="both"/>
      </w:pPr>
    </w:p>
    <w:p w14:paraId="5B5AF5C2" w14:textId="77777777" w:rsidR="00735EFD" w:rsidRDefault="00735EFD" w:rsidP="00735EFD">
      <w:pPr>
        <w:jc w:val="both"/>
      </w:pPr>
    </w:p>
    <w:p w14:paraId="5E9E5279" w14:textId="77777777" w:rsidR="004C580E" w:rsidRDefault="004C580E"/>
    <w:sectPr w:rsidR="004C5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0D1"/>
    <w:multiLevelType w:val="hybridMultilevel"/>
    <w:tmpl w:val="BFD876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FA2E60"/>
    <w:multiLevelType w:val="hybridMultilevel"/>
    <w:tmpl w:val="6B7CE8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4035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EF004A"/>
    <w:multiLevelType w:val="hybridMultilevel"/>
    <w:tmpl w:val="5B40077A"/>
    <w:lvl w:ilvl="0" w:tplc="43266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21E72"/>
    <w:multiLevelType w:val="hybridMultilevel"/>
    <w:tmpl w:val="1E589ABC"/>
    <w:lvl w:ilvl="0" w:tplc="A9FEEFB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4" w15:restartNumberingAfterBreak="0">
    <w:nsid w:val="748D0DBE"/>
    <w:multiLevelType w:val="hybridMultilevel"/>
    <w:tmpl w:val="1088B4CC"/>
    <w:lvl w:ilvl="0" w:tplc="8702CB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73A37"/>
    <w:multiLevelType w:val="hybridMultilevel"/>
    <w:tmpl w:val="76F40D74"/>
    <w:lvl w:ilvl="0" w:tplc="B4B4D8E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9D6A656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1560095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583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328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58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5321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1807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FD"/>
    <w:rsid w:val="00160795"/>
    <w:rsid w:val="00233B48"/>
    <w:rsid w:val="003E17D3"/>
    <w:rsid w:val="00450419"/>
    <w:rsid w:val="004C580E"/>
    <w:rsid w:val="006A1978"/>
    <w:rsid w:val="00735EFD"/>
    <w:rsid w:val="00A550F7"/>
    <w:rsid w:val="00B85714"/>
    <w:rsid w:val="00CB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C9E4"/>
  <w15:chartTrackingRefBased/>
  <w15:docId w15:val="{5B5887B4-9E93-41C1-8B03-49833593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5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E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E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E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E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E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E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E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E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E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EF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EF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E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E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E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E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E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5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5E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5E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5EF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E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EF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EFD"/>
    <w:rPr>
      <w:b/>
      <w:bCs/>
      <w:smallCaps/>
      <w:color w:val="2E74B5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735E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Czesława Jaźwińska</dc:creator>
  <cp:keywords/>
  <dc:description/>
  <cp:lastModifiedBy>Czesława Jaźwińska</cp:lastModifiedBy>
  <cp:revision>3</cp:revision>
  <dcterms:created xsi:type="dcterms:W3CDTF">2026-01-02T10:59:00Z</dcterms:created>
  <dcterms:modified xsi:type="dcterms:W3CDTF">2026-02-04T12:25:00Z</dcterms:modified>
</cp:coreProperties>
</file>